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81850A" w:rsidR="001E41F3" w:rsidRDefault="001E41F3">
      <w:pPr>
        <w:pStyle w:val="CRCoverPage"/>
        <w:tabs>
          <w:tab w:val="right" w:pos="9639"/>
        </w:tabs>
        <w:spacing w:after="0"/>
        <w:rPr>
          <w:b/>
          <w:i/>
          <w:noProof/>
          <w:sz w:val="28"/>
        </w:rPr>
      </w:pPr>
      <w:r>
        <w:rPr>
          <w:b/>
          <w:noProof/>
          <w:sz w:val="24"/>
        </w:rPr>
        <w:t>3GPP TSG-</w:t>
      </w:r>
      <w:r w:rsidR="00A66661">
        <w:fldChar w:fldCharType="begin"/>
      </w:r>
      <w:r w:rsidR="00A66661">
        <w:instrText xml:space="preserve"> DOCPROPERTY  TSG/WGRef  \* MERGEFORMAT </w:instrText>
      </w:r>
      <w:r w:rsidR="00A66661">
        <w:fldChar w:fldCharType="separate"/>
      </w:r>
      <w:r w:rsidR="006017F5">
        <w:rPr>
          <w:b/>
          <w:noProof/>
          <w:sz w:val="24"/>
        </w:rPr>
        <w:t xml:space="preserve">RAN </w:t>
      </w:r>
      <w:r w:rsidR="003609EF">
        <w:rPr>
          <w:b/>
          <w:noProof/>
          <w:sz w:val="24"/>
        </w:rPr>
        <w:t>WG</w:t>
      </w:r>
      <w:r w:rsidR="006017F5">
        <w:rPr>
          <w:b/>
          <w:noProof/>
          <w:sz w:val="24"/>
        </w:rPr>
        <w:t>2</w:t>
      </w:r>
      <w:r w:rsidR="00A66661">
        <w:rPr>
          <w:b/>
          <w:noProof/>
          <w:sz w:val="24"/>
        </w:rPr>
        <w:fldChar w:fldCharType="end"/>
      </w:r>
      <w:r w:rsidR="00C66BA2">
        <w:rPr>
          <w:b/>
          <w:noProof/>
          <w:sz w:val="24"/>
        </w:rPr>
        <w:t xml:space="preserve"> </w:t>
      </w:r>
      <w:r>
        <w:rPr>
          <w:b/>
          <w:noProof/>
          <w:sz w:val="24"/>
        </w:rPr>
        <w:t>Meeting #</w:t>
      </w:r>
      <w:r w:rsidR="00A66661">
        <w:fldChar w:fldCharType="begin"/>
      </w:r>
      <w:r w:rsidR="00A66661">
        <w:instrText xml:space="preserve"> DOCPROPERTY  MtgSeq  \* MERGEFORMAT </w:instrText>
      </w:r>
      <w:r w:rsidR="00A66661">
        <w:fldChar w:fldCharType="separate"/>
      </w:r>
      <w:r w:rsidR="00EB09B7" w:rsidRPr="00EB09B7">
        <w:rPr>
          <w:b/>
          <w:noProof/>
          <w:sz w:val="24"/>
        </w:rPr>
        <w:t xml:space="preserve"> </w:t>
      </w:r>
      <w:r w:rsidR="006017F5">
        <w:rPr>
          <w:b/>
          <w:noProof/>
          <w:sz w:val="24"/>
        </w:rPr>
        <w:t>121</w:t>
      </w:r>
      <w:r w:rsidR="00A66661">
        <w:rPr>
          <w:b/>
          <w:noProof/>
          <w:sz w:val="24"/>
        </w:rPr>
        <w:fldChar w:fldCharType="end"/>
      </w:r>
      <w:r w:rsidR="00A66661">
        <w:fldChar w:fldCharType="begin"/>
      </w:r>
      <w:r w:rsidR="00A66661">
        <w:instrText xml:space="preserve"> DOCPROPERTY  MtgTitle  \* MERGEFORMAT </w:instrText>
      </w:r>
      <w:r w:rsidR="00A66661">
        <w:fldChar w:fldCharType="separate"/>
      </w:r>
      <w:r w:rsidR="006017F5">
        <w:rPr>
          <w:b/>
          <w:noProof/>
          <w:sz w:val="24"/>
        </w:rPr>
        <w:t>bis</w:t>
      </w:r>
      <w:r w:rsidR="00A66661">
        <w:rPr>
          <w:b/>
          <w:noProof/>
          <w:sz w:val="24"/>
        </w:rPr>
        <w:fldChar w:fldCharType="end"/>
      </w:r>
      <w:r w:rsidR="006017F5">
        <w:rPr>
          <w:b/>
          <w:noProof/>
          <w:sz w:val="24"/>
        </w:rPr>
        <w:t>-e</w:t>
      </w:r>
      <w:r>
        <w:rPr>
          <w:b/>
          <w:i/>
          <w:noProof/>
          <w:sz w:val="28"/>
        </w:rPr>
        <w:tab/>
      </w:r>
      <w:r w:rsidR="00A66661">
        <w:fldChar w:fldCharType="begin"/>
      </w:r>
      <w:r w:rsidR="00A66661">
        <w:instrText xml:space="preserve"> DOCPROPERTY  Tdoc#  \* MERGEFORMAT </w:instrText>
      </w:r>
      <w:r w:rsidR="00A66661">
        <w:fldChar w:fldCharType="separate"/>
      </w:r>
      <w:r w:rsidR="00A66661" w:rsidRPr="00A66661">
        <w:rPr>
          <w:b/>
          <w:i/>
          <w:noProof/>
          <w:sz w:val="28"/>
        </w:rPr>
        <w:t>R2-2303832</w:t>
      </w:r>
      <w:r w:rsidR="00A66661">
        <w:rPr>
          <w:b/>
          <w:i/>
          <w:noProof/>
          <w:sz w:val="28"/>
        </w:rPr>
        <w:fldChar w:fldCharType="end"/>
      </w:r>
    </w:p>
    <w:p w14:paraId="7CB45193" w14:textId="3CA091FE" w:rsidR="001E41F3" w:rsidRDefault="00A66661" w:rsidP="005E2C44">
      <w:pPr>
        <w:pStyle w:val="CRCoverPage"/>
        <w:outlineLvl w:val="0"/>
        <w:rPr>
          <w:b/>
          <w:noProof/>
          <w:sz w:val="24"/>
        </w:rPr>
      </w:pPr>
      <w:r>
        <w:fldChar w:fldCharType="begin"/>
      </w:r>
      <w:r>
        <w:instrText xml:space="preserve"> DOCPROPERTY  Location  \* MERGEFORMAT </w:instrText>
      </w:r>
      <w:r>
        <w:fldChar w:fldCharType="separate"/>
      </w:r>
      <w:r w:rsidR="006017F5">
        <w:rPr>
          <w:b/>
          <w:noProof/>
          <w:sz w:val="24"/>
        </w:rPr>
        <w:t>Electronic meeting</w:t>
      </w:r>
      <w:r>
        <w:rPr>
          <w:b/>
          <w:noProof/>
          <w:sz w:val="24"/>
        </w:rPr>
        <w:fldChar w:fldCharType="end"/>
      </w:r>
      <w:r w:rsidR="001E41F3">
        <w:rPr>
          <w:b/>
          <w:noProof/>
          <w:sz w:val="24"/>
        </w:rPr>
        <w:t xml:space="preserve">, </w:t>
      </w:r>
      <w:r w:rsidR="00076767" w:rsidRPr="00076767">
        <w:rPr>
          <w:b/>
          <w:noProof/>
          <w:sz w:val="24"/>
        </w:rPr>
        <w:t>17th – 26th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6BE250" w:rsidR="001E41F3" w:rsidRPr="00410371" w:rsidRDefault="00A66661" w:rsidP="00E13F3D">
            <w:pPr>
              <w:pStyle w:val="CRCoverPage"/>
              <w:spacing w:after="0"/>
              <w:jc w:val="right"/>
              <w:rPr>
                <w:b/>
                <w:noProof/>
                <w:sz w:val="28"/>
              </w:rPr>
            </w:pPr>
            <w:r>
              <w:fldChar w:fldCharType="begin"/>
            </w:r>
            <w:r>
              <w:instrText xml:space="preserve"> DOCPROPERTY  Spec#  \* MERGEFORMAT </w:instrText>
            </w:r>
            <w:r>
              <w:fldChar w:fldCharType="separate"/>
            </w:r>
            <w:r w:rsidR="006017F5">
              <w:rPr>
                <w:b/>
                <w:noProof/>
                <w:sz w:val="28"/>
              </w:rPr>
              <w:t>3</w:t>
            </w:r>
            <w:r w:rsidR="00487283">
              <w:rPr>
                <w:b/>
                <w:noProof/>
                <w:sz w:val="28"/>
              </w:rPr>
              <w:t>6</w:t>
            </w:r>
            <w:r w:rsidR="006017F5">
              <w:rPr>
                <w:b/>
                <w:noProof/>
                <w:sz w:val="28"/>
              </w:rPr>
              <w:t>.3</w:t>
            </w:r>
            <w:r w:rsidR="00487283">
              <w:rPr>
                <w:b/>
                <w:noProof/>
                <w:sz w:val="28"/>
              </w:rPr>
              <w:t>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79E328" w:rsidR="001E41F3" w:rsidRPr="00410371" w:rsidRDefault="00A66661" w:rsidP="00547111">
            <w:pPr>
              <w:pStyle w:val="CRCoverPage"/>
              <w:spacing w:after="0"/>
              <w:rPr>
                <w:noProof/>
              </w:rPr>
            </w:pPr>
            <w:r w:rsidRPr="00A66661">
              <w:rPr>
                <w:b/>
                <w:noProof/>
                <w:sz w:val="28"/>
              </w:rPr>
              <w:t>1383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8E799" w:rsidR="001E41F3" w:rsidRPr="00410371" w:rsidRDefault="00A66661" w:rsidP="00E13F3D">
            <w:pPr>
              <w:pStyle w:val="CRCoverPage"/>
              <w:spacing w:after="0"/>
              <w:jc w:val="center"/>
              <w:rPr>
                <w:b/>
                <w:noProof/>
              </w:rPr>
            </w:pPr>
            <w:r w:rsidRPr="00A6666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B2F0B4" w:rsidR="001E41F3" w:rsidRPr="00410371" w:rsidRDefault="00A66661">
            <w:pPr>
              <w:pStyle w:val="CRCoverPage"/>
              <w:spacing w:after="0"/>
              <w:jc w:val="center"/>
              <w:rPr>
                <w:noProof/>
                <w:sz w:val="28"/>
              </w:rPr>
            </w:pPr>
            <w:r>
              <w:fldChar w:fldCharType="begin"/>
            </w:r>
            <w:r>
              <w:instrText xml:space="preserve"> DOCPROPERTY  Version  \* MERGEFORMAT </w:instrText>
            </w:r>
            <w:r>
              <w:fldChar w:fldCharType="separate"/>
            </w:r>
            <w:r w:rsidR="00624394">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9E4FC7" w:rsidR="00F25D98" w:rsidRDefault="00FE2B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52310" w:rsidR="00F25D98" w:rsidRDefault="00FE2B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936652" w:rsidR="001E41F3" w:rsidRDefault="00487283">
            <w:pPr>
              <w:pStyle w:val="CRCoverPage"/>
              <w:spacing w:after="0"/>
              <w:ind w:left="100"/>
              <w:rPr>
                <w:noProof/>
              </w:rPr>
            </w:pPr>
            <w:r>
              <w:t xml:space="preserve">Correction for R17 IoT NTN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1FE294" w:rsidR="001E41F3" w:rsidRDefault="00A66661">
            <w:pPr>
              <w:pStyle w:val="CRCoverPage"/>
              <w:spacing w:after="0"/>
              <w:ind w:left="100"/>
              <w:rPr>
                <w:noProof/>
              </w:rPr>
            </w:pPr>
            <w:r>
              <w:fldChar w:fldCharType="begin"/>
            </w:r>
            <w:r>
              <w:instrText xml:space="preserve"> DOCPROPERTY  SourceIfWg  \* MERGEFORMAT </w:instrText>
            </w:r>
            <w:r>
              <w:fldChar w:fldCharType="separate"/>
            </w:r>
            <w:r w:rsidR="00D610EF">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D8B8F9" w:rsidR="001E41F3" w:rsidRDefault="00A66661" w:rsidP="00547111">
            <w:pPr>
              <w:pStyle w:val="CRCoverPage"/>
              <w:spacing w:after="0"/>
              <w:ind w:left="100"/>
              <w:rPr>
                <w:noProof/>
              </w:rPr>
            </w:pPr>
            <w:r>
              <w:fldChar w:fldCharType="begin"/>
            </w:r>
            <w:r>
              <w:instrText xml:space="preserve"> DOCPROPERTY  SourceIfTsg  \* MERGEFORMAT </w:instrText>
            </w:r>
            <w:r>
              <w:fldChar w:fldCharType="separate"/>
            </w:r>
            <w:r w:rsidR="00624394">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5B36A0" w:rsidR="001E41F3" w:rsidRDefault="00A66661">
            <w:pPr>
              <w:pStyle w:val="CRCoverPage"/>
              <w:spacing w:after="0"/>
              <w:ind w:left="100"/>
              <w:rPr>
                <w:noProof/>
              </w:rPr>
            </w:pPr>
            <w:r>
              <w:fldChar w:fldCharType="begin"/>
            </w:r>
            <w:r>
              <w:instrText xml:space="preserve"> DOCPROPERTY  RelatedWis  \* MERGEFORMAT </w:instrText>
            </w:r>
            <w:r>
              <w:fldChar w:fldCharType="separate"/>
            </w:r>
            <w:r w:rsidR="00487283">
              <w:t xml:space="preserve"> </w:t>
            </w:r>
            <w:r w:rsidR="00487283" w:rsidRPr="00487283">
              <w:t>LTE_NBIOT_eMTC_NTN</w:t>
            </w:r>
            <w:r w:rsidR="00146C5A" w:rsidRPr="00146C5A">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1775A0" w:rsidR="001E41F3" w:rsidRDefault="006017F5">
            <w:pPr>
              <w:pStyle w:val="CRCoverPage"/>
              <w:spacing w:after="0"/>
              <w:ind w:left="100"/>
              <w:rPr>
                <w:noProof/>
              </w:rPr>
            </w:pPr>
            <w:r>
              <w:t>2023-04-0</w:t>
            </w:r>
            <w:r w:rsidR="001A4547">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CDAD22" w:rsidR="001E41F3" w:rsidRDefault="0048728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750A59" w:rsidR="001E41F3" w:rsidRDefault="00A66661">
            <w:pPr>
              <w:pStyle w:val="CRCoverPage"/>
              <w:spacing w:after="0"/>
              <w:ind w:left="100"/>
              <w:rPr>
                <w:noProof/>
              </w:rPr>
            </w:pPr>
            <w:r>
              <w:fldChar w:fldCharType="begin"/>
            </w:r>
            <w:r>
              <w:instrText xml:space="preserve"> DOCPROPERTY  Release  \* MERGEFORMAT </w:instrText>
            </w:r>
            <w:r>
              <w:fldChar w:fldCharType="separate"/>
            </w:r>
            <w:r w:rsidR="006017F5">
              <w:rPr>
                <w:noProof/>
              </w:rPr>
              <w:t>Rel-1</w:t>
            </w:r>
            <w:r w:rsidR="00487283">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D3D50" w14:paraId="1256F52C" w14:textId="77777777" w:rsidTr="00547111">
        <w:tc>
          <w:tcPr>
            <w:tcW w:w="2694" w:type="dxa"/>
            <w:gridSpan w:val="2"/>
            <w:tcBorders>
              <w:top w:val="single" w:sz="4" w:space="0" w:color="auto"/>
              <w:left w:val="single" w:sz="4" w:space="0" w:color="auto"/>
            </w:tcBorders>
          </w:tcPr>
          <w:p w14:paraId="52C87DB0" w14:textId="77777777" w:rsidR="006D3D50" w:rsidRDefault="006D3D50" w:rsidP="006D3D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44A57E" w14:textId="77777777" w:rsidR="006D3D50" w:rsidRDefault="006D3D50" w:rsidP="006D3D50">
            <w:pPr>
              <w:pStyle w:val="CRCoverPage"/>
              <w:spacing w:after="0"/>
              <w:ind w:left="100"/>
              <w:rPr>
                <w:noProof/>
              </w:rPr>
            </w:pPr>
            <w:r>
              <w:rPr>
                <w:noProof/>
              </w:rPr>
              <w:t xml:space="preserve">The reference point is used in the Common TA before it is introduced. </w:t>
            </w:r>
          </w:p>
          <w:p w14:paraId="598DD393" w14:textId="77777777" w:rsidR="006D3D50" w:rsidRDefault="006D3D50" w:rsidP="006D3D50">
            <w:pPr>
              <w:pStyle w:val="CRCoverPage"/>
              <w:spacing w:after="0"/>
              <w:ind w:left="100"/>
              <w:rPr>
                <w:noProof/>
              </w:rPr>
            </w:pPr>
            <w:r>
              <w:rPr>
                <w:noProof/>
              </w:rPr>
              <w:t xml:space="preserve">Common TA defines where the RP is, it is equal to the RTT between RP and NTN payload while “corresponds” gives the impression that it may be different to the RTT between RP and the NTN payload. </w:t>
            </w:r>
          </w:p>
          <w:p w14:paraId="17ADF429" w14:textId="2809F500" w:rsidR="006D3D50" w:rsidRDefault="006D3D50" w:rsidP="006D3D50">
            <w:pPr>
              <w:pStyle w:val="CRCoverPage"/>
              <w:spacing w:after="0"/>
              <w:ind w:left="100"/>
              <w:rPr>
                <w:noProof/>
              </w:rPr>
            </w:pPr>
            <w:r>
              <w:rPr>
                <w:noProof/>
              </w:rPr>
              <w:t xml:space="preserve">Explanation of </w:t>
            </w:r>
            <w:r w:rsidR="00433B46">
              <w:rPr>
                <w:noProof/>
              </w:rPr>
              <w:t>Koffset and K</w:t>
            </w:r>
            <w:r>
              <w:rPr>
                <w:noProof/>
              </w:rPr>
              <w:t xml:space="preserve">mac is disconnected to where it is introduced. </w:t>
            </w:r>
          </w:p>
          <w:p w14:paraId="708AA7DE" w14:textId="077C9600" w:rsidR="006D3D50" w:rsidRDefault="006D3D50" w:rsidP="006D3D50">
            <w:pPr>
              <w:pStyle w:val="CRCoverPage"/>
              <w:spacing w:after="0"/>
              <w:ind w:left="100"/>
              <w:rPr>
                <w:noProof/>
              </w:rPr>
            </w:pPr>
            <w:r>
              <w:rPr>
                <w:noProof/>
              </w:rPr>
              <w:t xml:space="preserve">The reference to the figure is not precise as the figure does not include Koffset nor kmac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D94351" w14:textId="12EC6C26" w:rsidR="00212F6F" w:rsidRDefault="00212F6F" w:rsidP="00212F6F">
            <w:pPr>
              <w:pStyle w:val="CRCoverPage"/>
              <w:spacing w:after="0"/>
              <w:ind w:left="100"/>
              <w:rPr>
                <w:noProof/>
              </w:rPr>
            </w:pPr>
            <w:r>
              <w:rPr>
                <w:noProof/>
              </w:rPr>
              <w:t xml:space="preserve">Correct Common TA description. </w:t>
            </w:r>
          </w:p>
          <w:p w14:paraId="3CF84355" w14:textId="770EE9A4" w:rsidR="00212F6F" w:rsidRDefault="00212F6F" w:rsidP="00212F6F">
            <w:pPr>
              <w:pStyle w:val="CRCoverPage"/>
              <w:spacing w:after="0"/>
              <w:ind w:left="100"/>
              <w:rPr>
                <w:noProof/>
              </w:rPr>
            </w:pPr>
            <w:r>
              <w:rPr>
                <w:noProof/>
              </w:rPr>
              <w:t xml:space="preserve">Move </w:t>
            </w:r>
            <w:r w:rsidR="005B745F">
              <w:rPr>
                <w:noProof/>
              </w:rPr>
              <w:t xml:space="preserve">Koffset and </w:t>
            </w:r>
            <w:r>
              <w:rPr>
                <w:noProof/>
              </w:rPr>
              <w:t xml:space="preserve">kmac text to directly after it is introduced. </w:t>
            </w:r>
          </w:p>
          <w:p w14:paraId="1B3BE39B" w14:textId="77777777" w:rsidR="00212F6F" w:rsidRDefault="00212F6F" w:rsidP="00212F6F">
            <w:pPr>
              <w:pStyle w:val="CRCoverPage"/>
              <w:spacing w:after="0"/>
              <w:ind w:left="100"/>
              <w:rPr>
                <w:noProof/>
              </w:rPr>
            </w:pPr>
            <w:r>
              <w:rPr>
                <w:noProof/>
              </w:rPr>
              <w:t xml:space="preserve">Add a text with reference to the figure that includes what is illustrated in the figure. </w:t>
            </w:r>
          </w:p>
          <w:p w14:paraId="63976EF9" w14:textId="77777777" w:rsidR="00212F6F" w:rsidRDefault="00212F6F" w:rsidP="00212F6F">
            <w:pPr>
              <w:pStyle w:val="CRCoverPage"/>
              <w:spacing w:after="0"/>
              <w:ind w:left="100"/>
              <w:rPr>
                <w:noProof/>
              </w:rPr>
            </w:pPr>
          </w:p>
          <w:p w14:paraId="4389331A" w14:textId="77777777" w:rsidR="00212F6F" w:rsidRPr="00BD357A" w:rsidRDefault="00212F6F" w:rsidP="00212F6F">
            <w:pPr>
              <w:pStyle w:val="CRCoverPage"/>
              <w:spacing w:after="0"/>
              <w:ind w:left="100"/>
              <w:rPr>
                <w:noProof/>
                <w:u w:val="single"/>
              </w:rPr>
            </w:pPr>
            <w:r w:rsidRPr="00BD357A">
              <w:rPr>
                <w:noProof/>
                <w:u w:val="single"/>
              </w:rPr>
              <w:t>Impact analysis</w:t>
            </w:r>
          </w:p>
          <w:p w14:paraId="017A54D3" w14:textId="77777777" w:rsidR="00212F6F" w:rsidRDefault="00212F6F" w:rsidP="00212F6F">
            <w:pPr>
              <w:pStyle w:val="CRCoverPage"/>
              <w:spacing w:after="0"/>
              <w:ind w:left="100"/>
              <w:rPr>
                <w:noProof/>
              </w:rPr>
            </w:pPr>
            <w:r>
              <w:rPr>
                <w:noProof/>
              </w:rPr>
              <w:t xml:space="preserve">If the UE implements the CR, and the network does not, there is no interoperability issues. </w:t>
            </w:r>
          </w:p>
          <w:p w14:paraId="31C656EC" w14:textId="4D14D71A" w:rsidR="001E41F3" w:rsidRDefault="00212F6F" w:rsidP="00212F6F">
            <w:pPr>
              <w:pStyle w:val="CRCoverPage"/>
              <w:spacing w:after="0"/>
              <w:ind w:left="100"/>
              <w:rPr>
                <w:noProof/>
              </w:rPr>
            </w:pPr>
            <w:r>
              <w:rPr>
                <w:noProof/>
              </w:rPr>
              <w:t>If the network implements the CR, and the UE does not, there is no interoperability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ECB1B9" w:rsidR="001E41F3" w:rsidRDefault="00487283">
            <w:pPr>
              <w:pStyle w:val="CRCoverPage"/>
              <w:spacing w:after="0"/>
              <w:ind w:left="100"/>
              <w:rPr>
                <w:noProof/>
              </w:rPr>
            </w:pPr>
            <w:r>
              <w:rPr>
                <w:noProof/>
              </w:rPr>
              <w:t xml:space="preserve">Incorrect stage 2 descriptions.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FA1D42" w:rsidR="001E41F3" w:rsidRDefault="00752C6B">
            <w:pPr>
              <w:pStyle w:val="CRCoverPage"/>
              <w:spacing w:after="0"/>
              <w:ind w:left="100"/>
              <w:rPr>
                <w:noProof/>
              </w:rPr>
            </w:pPr>
            <w:r>
              <w:rPr>
                <w:noProof/>
              </w:rPr>
              <w:t>23.21.2.1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0E7B57" w:rsidR="001E41F3" w:rsidRDefault="00E7418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9E8BDA" w:rsidR="001E41F3" w:rsidRDefault="00E7418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6995FB" w:rsidR="001E41F3" w:rsidRDefault="00E741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D1D067" w:rsidR="001E41F3" w:rsidRDefault="001E41F3" w:rsidP="006017F5">
            <w:pPr>
              <w:pStyle w:val="CRCoverPage"/>
              <w:tabs>
                <w:tab w:val="left" w:pos="1770"/>
              </w:tabs>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DE294B" w:rsidRPr="00EF5762" w14:paraId="0ED0A8C6" w14:textId="77777777" w:rsidTr="00A175ED">
        <w:trPr>
          <w:trHeight w:val="196"/>
        </w:trPr>
        <w:tc>
          <w:tcPr>
            <w:tcW w:w="9797" w:type="dxa"/>
            <w:shd w:val="clear" w:color="auto" w:fill="FDE9D9"/>
            <w:vAlign w:val="center"/>
          </w:tcPr>
          <w:p w14:paraId="74CD9B6D" w14:textId="77777777" w:rsidR="00DE294B" w:rsidRPr="00EF5762" w:rsidRDefault="00DE294B" w:rsidP="00A175ED">
            <w:pPr>
              <w:snapToGrid w:val="0"/>
              <w:spacing w:after="0"/>
              <w:jc w:val="center"/>
              <w:rPr>
                <w:color w:val="FF0000"/>
                <w:sz w:val="28"/>
                <w:szCs w:val="28"/>
                <w:lang w:eastAsia="zh-CN"/>
              </w:rPr>
            </w:pPr>
            <w:bookmarkStart w:id="1" w:name="_Toc60776760"/>
            <w:bookmarkStart w:id="2" w:name="_Toc124712603"/>
            <w:bookmarkStart w:id="3" w:name="_Toc20486809"/>
            <w:bookmarkStart w:id="4" w:name="_Toc29342101"/>
            <w:bookmarkStart w:id="5" w:name="_Toc29343240"/>
            <w:bookmarkStart w:id="6" w:name="_Toc36566491"/>
            <w:bookmarkStart w:id="7" w:name="_Toc36809905"/>
            <w:bookmarkStart w:id="8" w:name="_Toc36846269"/>
            <w:bookmarkStart w:id="9" w:name="_Toc36938922"/>
            <w:bookmarkStart w:id="10" w:name="_Toc37081902"/>
            <w:bookmarkStart w:id="11" w:name="_Toc46480528"/>
            <w:bookmarkStart w:id="12" w:name="_Toc46481762"/>
            <w:bookmarkStart w:id="13" w:name="_Toc46482996"/>
            <w:bookmarkStart w:id="14" w:name="_Toc109166900"/>
            <w:bookmarkStart w:id="15" w:name="_Toc60777187"/>
            <w:bookmarkStart w:id="16" w:name="_Toc124713118"/>
            <w:r>
              <w:rPr>
                <w:color w:val="FF0000"/>
                <w:sz w:val="28"/>
                <w:szCs w:val="28"/>
                <w:lang w:eastAsia="zh-CN"/>
              </w:rPr>
              <w:lastRenderedPageBreak/>
              <w:t>START OF CHANGE</w:t>
            </w:r>
          </w:p>
        </w:tc>
      </w:t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tbl>
    <w:p w14:paraId="5D6894E5" w14:textId="059B88AE" w:rsidR="002B4F44" w:rsidRDefault="002B4F44" w:rsidP="00FA579D">
      <w:pPr>
        <w:spacing w:after="0"/>
        <w:rPr>
          <w:lang w:eastAsia="ja-JP"/>
        </w:rPr>
      </w:pPr>
    </w:p>
    <w:p w14:paraId="415822E5" w14:textId="77777777" w:rsidR="00E7418A" w:rsidRPr="00357DF0" w:rsidRDefault="00E7418A" w:rsidP="00E7418A">
      <w:pPr>
        <w:pStyle w:val="Heading4"/>
      </w:pPr>
      <w:bookmarkStart w:id="17" w:name="_Toc131026749"/>
      <w:r w:rsidRPr="00357DF0">
        <w:t>23.21.2.1</w:t>
      </w:r>
      <w:r w:rsidRPr="00357DF0">
        <w:tab/>
        <w:t>Scheduling timing</w:t>
      </w:r>
      <w:bookmarkEnd w:id="17"/>
    </w:p>
    <w:p w14:paraId="6D3F7D03" w14:textId="77777777" w:rsidR="00E7418A" w:rsidRPr="00357DF0" w:rsidRDefault="00E7418A" w:rsidP="00E7418A">
      <w:r w:rsidRPr="00357DF0">
        <w:t xml:space="preserve">DL and UL are frame aligned at the uplink time synchronization reference point (RP) with an offset given by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r>
          <m:rPr>
            <m:sty m:val="p"/>
          </m:rPr>
          <w:rPr>
            <w:rFonts w:ascii="Cambria Math" w:hAnsi="Cambria Math"/>
          </w:rPr>
          <m:t xml:space="preserve"> </m:t>
        </m:r>
      </m:oMath>
      <w:r w:rsidRPr="00357DF0">
        <w:t>(see clause 8 of TS 36.211 [4]).</w:t>
      </w:r>
    </w:p>
    <w:p w14:paraId="37ABC36B" w14:textId="75681AD1" w:rsidR="00E7418A" w:rsidRPr="00357DF0" w:rsidRDefault="00E7418A" w:rsidP="00E7418A">
      <w:r w:rsidRPr="00357DF0">
        <w:t xml:space="preserve">To accommodate the long propagation delays in NTN, several timing relationships are enhanced </w:t>
      </w:r>
      <w:del w:id="18" w:author="Ericsson (Robert)" w:date="2023-04-04T13:00:00Z">
        <w:r w:rsidRPr="00357DF0" w:rsidDel="00E7418A">
          <w:delText xml:space="preserve">by a Common Timing Advance (Common TA) </w:delText>
        </w:r>
      </w:del>
      <w:r w:rsidRPr="00357DF0">
        <w:t xml:space="preserve">and two scheduling offsets: </w:t>
      </w:r>
      <m:oMath>
        <m:sSub>
          <m:sSubPr>
            <m:ctrlPr>
              <w:rPr>
                <w:rFonts w:ascii="Cambria Math" w:hAnsi="Cambria Math"/>
              </w:rPr>
            </m:ctrlPr>
          </m:sSubPr>
          <m:e>
            <m:r>
              <w:rPr>
                <w:rFonts w:ascii="Cambria Math" w:hAnsi="Cambria Math"/>
              </w:rPr>
              <m:t>K</m:t>
            </m:r>
          </m:e>
          <m:sub>
            <m:r>
              <m:rPr>
                <m:sty m:val="p"/>
              </m:rPr>
              <w:rPr>
                <w:rFonts w:ascii="Cambria Math" w:hAnsi="Cambria Math"/>
              </w:rPr>
              <m:t>offset</m:t>
            </m:r>
          </m:sub>
        </m:sSub>
      </m:oMath>
      <w:r w:rsidRPr="00357DF0">
        <w:t xml:space="preserve"> and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357DF0">
        <w:t xml:space="preserve"> </w:t>
      </w:r>
      <w:ins w:id="19" w:author="Ericsson (Robert)" w:date="2023-04-04T13:00:00Z">
        <w:r>
          <w:t xml:space="preserve">are </w:t>
        </w:r>
      </w:ins>
      <w:ins w:id="20" w:author="Ericsson (Robert)" w:date="2023-04-04T13:01:00Z">
        <w:r>
          <w:t>introduced</w:t>
        </w:r>
      </w:ins>
      <w:del w:id="21" w:author="Ericsson (Robert)" w:date="2023-04-04T13:01:00Z">
        <w:r w:rsidRPr="00357DF0" w:rsidDel="00E7418A">
          <w:delText>illustrated in Figure 23.21.2.1-1</w:delText>
        </w:r>
      </w:del>
      <w:r w:rsidRPr="00357DF0">
        <w:t>:</w:t>
      </w:r>
    </w:p>
    <w:p w14:paraId="5374A5EE" w14:textId="58CDCCA9" w:rsidR="00E7418A" w:rsidRPr="00357DF0" w:rsidRDefault="00E7418A" w:rsidP="00E7418A">
      <w:pPr>
        <w:pStyle w:val="B1"/>
      </w:pPr>
      <w:r w:rsidRPr="00357DF0">
        <w:t>-</w:t>
      </w:r>
      <w:r w:rsidRPr="00357DF0">
        <w:tab/>
      </w:r>
      <m:oMath>
        <m:r>
          <w:rPr>
            <w:rFonts w:ascii="Cambria Math" w:hAnsi="Cambria Math"/>
          </w:rPr>
          <m:t>Common TA</m:t>
        </m:r>
      </m:oMath>
      <w:r w:rsidRPr="00357DF0">
        <w:t xml:space="preserve"> is a configured </w:t>
      </w:r>
      <w:ins w:id="22" w:author="Ericsson (Robert)" w:date="2023-04-04T13:01:00Z">
        <w:r>
          <w:t xml:space="preserve">timing </w:t>
        </w:r>
      </w:ins>
      <w:r w:rsidRPr="00357DF0">
        <w:t xml:space="preserve">offset </w:t>
      </w:r>
      <w:del w:id="23" w:author="Ericsson (Robert)" w:date="2023-04-07T02:37:00Z">
        <w:r w:rsidRPr="00357DF0" w:rsidDel="00AF61B0">
          <w:delText xml:space="preserve">corresponding </w:delText>
        </w:r>
      </w:del>
      <w:ins w:id="24" w:author="Ericsson (Robert)" w:date="2023-04-07T02:37:00Z">
        <w:r w:rsidR="00AF61B0">
          <w:t>equal</w:t>
        </w:r>
        <w:r w:rsidR="00AF61B0" w:rsidRPr="00357DF0">
          <w:t xml:space="preserve"> </w:t>
        </w:r>
      </w:ins>
      <w:r w:rsidRPr="00357DF0">
        <w:t>to the RTT between the RP and the NTN payload.</w:t>
      </w:r>
    </w:p>
    <w:p w14:paraId="3D0E6EEE" w14:textId="77777777" w:rsidR="00E7418A" w:rsidRPr="00357DF0" w:rsidRDefault="00E7418A" w:rsidP="00E7418A">
      <w:pPr>
        <w:pStyle w:val="B1"/>
      </w:pPr>
      <w:r w:rsidRPr="00357DF0">
        <w:t>-</w:t>
      </w:r>
      <w:r w:rsidRPr="00357DF0">
        <w:tab/>
      </w:r>
      <m:oMath>
        <m:sSub>
          <m:sSubPr>
            <m:ctrlPr>
              <w:rPr>
                <w:rFonts w:ascii="Cambria Math" w:hAnsi="Cambria Math"/>
              </w:rPr>
            </m:ctrlPr>
          </m:sSubPr>
          <m:e>
            <m:r>
              <w:rPr>
                <w:rFonts w:ascii="Cambria Math" w:hAnsi="Cambria Math"/>
              </w:rPr>
              <m:t>K</m:t>
            </m:r>
          </m:e>
          <m:sub>
            <m:r>
              <m:rPr>
                <m:sty m:val="p"/>
              </m:rPr>
              <w:rPr>
                <w:rFonts w:ascii="Cambria Math" w:hAnsi="Cambria Math"/>
              </w:rPr>
              <m:t>offset</m:t>
            </m:r>
          </m:sub>
        </m:sSub>
      </m:oMath>
      <w:r w:rsidRPr="00357DF0">
        <w:t xml:space="preserve"> is a configured scheduling offset that needs to be larger or equal to the sum of the service link RTT and the common TA.</w:t>
      </w:r>
    </w:p>
    <w:p w14:paraId="6DC287A2" w14:textId="77777777" w:rsidR="00E7418A" w:rsidRPr="00357DF0" w:rsidRDefault="00E7418A" w:rsidP="00E7418A">
      <w:pPr>
        <w:pStyle w:val="B1"/>
      </w:pPr>
      <w:r w:rsidRPr="00357DF0">
        <w:t>-</w:t>
      </w:r>
      <w:r w:rsidRPr="00357DF0">
        <w:tab/>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357DF0">
        <w:t xml:space="preserve"> is a configured offset approximately corresponding to the RTT between the RP and the eNB.</w:t>
      </w:r>
    </w:p>
    <w:p w14:paraId="0821AA4B" w14:textId="77777777" w:rsidR="00E7418A" w:rsidRPr="00357DF0" w:rsidRDefault="00E7418A" w:rsidP="00E7418A">
      <w:pPr>
        <w:rPr>
          <w:moveTo w:id="25" w:author="Ericsson (Robert)" w:date="2023-04-04T13:02:00Z"/>
        </w:rPr>
      </w:pPr>
      <w:moveToRangeStart w:id="26" w:author="Ericsson (Robert)" w:date="2023-04-04T13:02:00Z" w:name="move131505789"/>
      <w:moveTo w:id="27" w:author="Ericsson (Robert)" w:date="2023-04-04T13:02:00Z">
        <w:r w:rsidRPr="00357DF0">
          <w:t xml:space="preserve">The scheduling offset </w:t>
        </w:r>
        <m:oMath>
          <m:sSub>
            <m:sSubPr>
              <m:ctrlPr>
                <w:rPr>
                  <w:rFonts w:ascii="Cambria Math" w:hAnsi="Cambria Math"/>
                </w:rPr>
              </m:ctrlPr>
            </m:sSubPr>
            <m:e>
              <m:r>
                <w:rPr>
                  <w:rFonts w:ascii="Cambria Math" w:hAnsi="Cambria Math"/>
                </w:rPr>
                <m:t>K</m:t>
              </m:r>
            </m:e>
            <m:sub>
              <m:r>
                <m:rPr>
                  <m:sty m:val="p"/>
                </m:rPr>
                <w:rPr>
                  <w:rFonts w:ascii="Cambria Math" w:hAnsi="Cambria Math"/>
                </w:rPr>
                <m:t>offset</m:t>
              </m:r>
            </m:sub>
          </m:sSub>
        </m:oMath>
        <w:moveTo w:id="28" w:author="Ericsson (Robert)" w:date="2023-04-04T13:02:00Z">
          <w:r w:rsidRPr="00357DF0">
            <w:t xml:space="preserve"> is used to allow the UE sufficient processing time between a downlink reception and an uplink transmission, see TS 36.213 [6].</w:t>
          </w:r>
        </w:moveTo>
      </w:moveTo>
    </w:p>
    <w:p w14:paraId="0E8EBDBD" w14:textId="77777777" w:rsidR="00E7418A" w:rsidRPr="00357DF0" w:rsidRDefault="00E7418A" w:rsidP="00E7418A">
      <w:pPr>
        <w:rPr>
          <w:moveTo w:id="29" w:author="Ericsson (Robert)" w:date="2023-04-04T13:02:00Z"/>
        </w:rPr>
      </w:pPr>
      <w:moveTo w:id="30" w:author="Ericsson (Robert)" w:date="2023-04-04T13:02:00Z">
        <w:r w:rsidRPr="00357DF0">
          <w:t xml:space="preserve">The offset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moveTo w:id="31" w:author="Ericsson (Robert)" w:date="2023-04-04T13:02:00Z">
          <w:r w:rsidRPr="00357DF0">
            <w:t xml:space="preserve"> is used to delay the application of a downlink configuration indicated by a MAC CE received on NPDSCH/PDSCH, see TS 36.213 [6], and to determine the UE-eNB RTT, see TS 36.321 [13].</w:t>
          </w:r>
        </w:moveTo>
      </w:moveTo>
    </w:p>
    <w:moveToRangeEnd w:id="26"/>
    <w:p w14:paraId="1606D109" w14:textId="21F79DEB" w:rsidR="00E7418A" w:rsidRDefault="00E7418A" w:rsidP="00E7418A">
      <w:pPr>
        <w:rPr>
          <w:ins w:id="32" w:author="Ericsson (Robert)" w:date="2023-04-04T13:03:00Z"/>
        </w:rPr>
      </w:pPr>
      <w:ins w:id="33" w:author="Ericsson (Robert)" w:date="2023-04-04T13:03:00Z">
        <w:r w:rsidRPr="00E7418A">
          <w:t xml:space="preserve">The Service link RTT, Feeder link RTT, the RP, the Common TA and </w:t>
        </w:r>
      </w:ins>
      <w:ins w:id="34" w:author="Ericsson (Robert)" w:date="2023-04-04T13:04:00Z">
        <w:r w:rsidRPr="00357DF0">
          <w:t>T</w:t>
        </w:r>
        <w:r w:rsidRPr="00357DF0">
          <w:rPr>
            <w:vertAlign w:val="subscript"/>
          </w:rPr>
          <w:t>TA</w:t>
        </w:r>
      </w:ins>
      <w:ins w:id="35" w:author="Ericsson (Robert)" w:date="2023-04-04T13:03:00Z">
        <w:r w:rsidRPr="00E7418A">
          <w:t xml:space="preserve"> (see clause </w:t>
        </w:r>
      </w:ins>
      <w:ins w:id="36" w:author="Ericsson (Robert)" w:date="2023-04-04T13:04:00Z">
        <w:r>
          <w:t>23</w:t>
        </w:r>
      </w:ins>
      <w:ins w:id="37" w:author="Ericsson (Robert)" w:date="2023-04-04T13:03:00Z">
        <w:r w:rsidRPr="00E7418A">
          <w:t>.</w:t>
        </w:r>
      </w:ins>
      <w:ins w:id="38" w:author="Ericsson (Robert)" w:date="2023-04-04T13:04:00Z">
        <w:r>
          <w:t>21</w:t>
        </w:r>
      </w:ins>
      <w:ins w:id="39" w:author="Ericsson (Robert)" w:date="2023-04-04T13:03:00Z">
        <w:r w:rsidRPr="00E7418A">
          <w:t>.2.2) are illustrated in Figure</w:t>
        </w:r>
      </w:ins>
      <w:ins w:id="40" w:author="Ericsson (Robert)" w:date="2023-04-04T13:04:00Z">
        <w:r>
          <w:t xml:space="preserve"> </w:t>
        </w:r>
        <w:r w:rsidRPr="00E7418A">
          <w:t>23.21.2.1-1</w:t>
        </w:r>
        <w:r>
          <w:t xml:space="preserve">. </w:t>
        </w:r>
      </w:ins>
    </w:p>
    <w:p w14:paraId="5ADA56A0" w14:textId="32C3A111" w:rsidR="00E7418A" w:rsidRPr="00357DF0" w:rsidRDefault="00E7418A" w:rsidP="00E7418A">
      <w:pPr>
        <w:pStyle w:val="TH"/>
      </w:pPr>
      <w:r w:rsidRPr="00357DF0">
        <w:object w:dxaOrig="7410" w:dyaOrig="5821" w14:anchorId="29BFE2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35pt;height:291.25pt" o:ole="">
            <v:imagedata r:id="rId19" o:title=""/>
          </v:shape>
          <o:OLEObject Type="Embed" ProgID="Visio.Drawing.15" ShapeID="_x0000_i1025" DrawAspect="Content" ObjectID="_1742372042" r:id="rId20"/>
        </w:object>
      </w:r>
    </w:p>
    <w:p w14:paraId="053A0CDF" w14:textId="77777777" w:rsidR="00E7418A" w:rsidRPr="00357DF0" w:rsidRDefault="00E7418A" w:rsidP="00E7418A">
      <w:pPr>
        <w:pStyle w:val="TF"/>
      </w:pPr>
      <w:r w:rsidRPr="00357DF0">
        <w:t>Figure 23.21.2.1-1 Timing relationship parameters</w:t>
      </w:r>
    </w:p>
    <w:p w14:paraId="1F0C8B33" w14:textId="5A37F8DB" w:rsidR="00E7418A" w:rsidRPr="00357DF0" w:rsidDel="00E7418A" w:rsidRDefault="00E7418A" w:rsidP="00E7418A">
      <w:pPr>
        <w:rPr>
          <w:moveFrom w:id="41" w:author="Ericsson (Robert)" w:date="2023-04-04T13:02:00Z"/>
        </w:rPr>
      </w:pPr>
      <w:bookmarkStart w:id="42" w:name="_Hlk104322797"/>
      <w:moveFromRangeStart w:id="43" w:author="Ericsson (Robert)" w:date="2023-04-04T13:02:00Z" w:name="move131505789"/>
      <w:moveFrom w:id="44" w:author="Ericsson (Robert)" w:date="2023-04-04T13:02:00Z">
        <w:r w:rsidRPr="00357DF0" w:rsidDel="00E7418A">
          <w:t xml:space="preserve">The scheduling offset </w:t>
        </w:r>
        <m:oMath>
          <m:sSub>
            <m:sSubPr>
              <m:ctrlPr>
                <w:rPr>
                  <w:rFonts w:ascii="Cambria Math" w:hAnsi="Cambria Math"/>
                </w:rPr>
              </m:ctrlPr>
            </m:sSubPr>
            <m:e>
              <m:r>
                <w:rPr>
                  <w:rFonts w:ascii="Cambria Math" w:hAnsi="Cambria Math"/>
                </w:rPr>
                <m:t>K</m:t>
              </m:r>
            </m:e>
            <m:sub>
              <m:r>
                <m:rPr>
                  <m:sty m:val="p"/>
                </m:rPr>
                <w:rPr>
                  <w:rFonts w:ascii="Cambria Math" w:hAnsi="Cambria Math"/>
                </w:rPr>
                <m:t>offset</m:t>
              </m:r>
            </m:sub>
          </m:sSub>
        </m:oMath>
        <w:moveFrom w:id="45" w:author="Ericsson (Robert)" w:date="2023-04-04T13:02:00Z">
          <w:r w:rsidRPr="00357DF0" w:rsidDel="00E7418A">
            <w:t xml:space="preserve"> is used to allow the UE sufficient processing time between a downlink reception and an uplink transmission, see TS 36.213 [6].</w:t>
          </w:r>
        </w:moveFrom>
      </w:moveFrom>
    </w:p>
    <w:p w14:paraId="3F44E23E" w14:textId="4F89B2DE" w:rsidR="00E7418A" w:rsidRPr="00357DF0" w:rsidDel="00E7418A" w:rsidRDefault="00E7418A" w:rsidP="00E7418A">
      <w:pPr>
        <w:rPr>
          <w:moveFrom w:id="46" w:author="Ericsson (Robert)" w:date="2023-04-04T13:02:00Z"/>
        </w:rPr>
      </w:pPr>
      <w:bookmarkStart w:id="47" w:name="_Hlk104329753"/>
      <w:moveFrom w:id="48" w:author="Ericsson (Robert)" w:date="2023-04-04T13:02:00Z">
        <w:r w:rsidRPr="00357DF0" w:rsidDel="00E7418A">
          <w:t xml:space="preserve">The offset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moveFrom w:id="49" w:author="Ericsson (Robert)" w:date="2023-04-04T13:02:00Z">
          <w:r w:rsidRPr="00357DF0" w:rsidDel="00E7418A">
            <w:t xml:space="preserve"> is used to delay the application of a downlink configuration indicated by a MAC CE received on NPDSCH/PDSCH, see TS 36.213 [6], and to determine the UE-eNB RTT, see TS 36.321 [13].</w:t>
          </w:r>
        </w:moveFrom>
      </w:moveFrom>
    </w:p>
    <w:bookmarkEnd w:id="42"/>
    <w:bookmarkEnd w:id="47"/>
    <w:moveFromRangeEnd w:id="43"/>
    <w:p w14:paraId="3AD7337C" w14:textId="77777777" w:rsidR="00FA579D" w:rsidRPr="002B4F44" w:rsidRDefault="00FA579D" w:rsidP="00FA579D">
      <w:pPr>
        <w:spacing w:after="0"/>
        <w:rPr>
          <w:lang w:eastAsia="ja-JP"/>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2B4F44" w:rsidRPr="00EF5762" w14:paraId="74ADAF2B" w14:textId="77777777" w:rsidTr="00A175ED">
        <w:trPr>
          <w:trHeight w:val="196"/>
        </w:trPr>
        <w:tc>
          <w:tcPr>
            <w:tcW w:w="9797" w:type="dxa"/>
            <w:shd w:val="clear" w:color="auto" w:fill="FDE9D9"/>
            <w:vAlign w:val="center"/>
          </w:tcPr>
          <w:p w14:paraId="1024F3E7" w14:textId="77777777" w:rsidR="002B4F44" w:rsidRPr="00EF5762" w:rsidRDefault="002B4F44" w:rsidP="00A175ED">
            <w:pPr>
              <w:snapToGrid w:val="0"/>
              <w:spacing w:after="0"/>
              <w:jc w:val="center"/>
              <w:rPr>
                <w:color w:val="FF0000"/>
                <w:sz w:val="28"/>
                <w:szCs w:val="28"/>
                <w:lang w:eastAsia="zh-CN"/>
              </w:rPr>
            </w:pPr>
            <w:r>
              <w:rPr>
                <w:color w:val="FF0000"/>
                <w:sz w:val="28"/>
                <w:szCs w:val="28"/>
                <w:lang w:eastAsia="zh-CN"/>
              </w:rPr>
              <w:lastRenderedPageBreak/>
              <w:t>END OF CHANGE</w:t>
            </w:r>
          </w:p>
        </w:tc>
      </w:tr>
    </w:tbl>
    <w:p w14:paraId="15AA1B7A" w14:textId="77777777" w:rsidR="0027758D" w:rsidRDefault="0027758D">
      <w:pPr>
        <w:spacing w:after="0"/>
        <w:rPr>
          <w:noProof/>
        </w:rPr>
      </w:pPr>
    </w:p>
    <w:p w14:paraId="1F4BEA37" w14:textId="77777777" w:rsidR="002B4F44" w:rsidRDefault="002B4F44">
      <w:pPr>
        <w:spacing w:after="0"/>
        <w:rPr>
          <w:noProof/>
        </w:rPr>
      </w:pPr>
    </w:p>
    <w:p w14:paraId="2418BA63" w14:textId="7C48F348" w:rsidR="0027758D" w:rsidRDefault="0027758D">
      <w:pPr>
        <w:spacing w:after="0"/>
        <w:rPr>
          <w:noProof/>
        </w:rPr>
        <w:sectPr w:rsidR="0027758D" w:rsidSect="0048728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pPr>
    </w:p>
    <w:p w14:paraId="58718281" w14:textId="77777777" w:rsidR="00616FB7" w:rsidRDefault="00616FB7">
      <w:pPr>
        <w:spacing w:after="0"/>
        <w:rPr>
          <w:noProof/>
        </w:rPr>
      </w:pPr>
    </w:p>
    <w:p w14:paraId="0003336A" w14:textId="77777777" w:rsidR="004463ED" w:rsidRPr="004463ED" w:rsidRDefault="004463ED" w:rsidP="00847F23">
      <w:pPr>
        <w:rPr>
          <w:noProof/>
          <w:lang w:val="en-US"/>
        </w:rPr>
      </w:pPr>
    </w:p>
    <w:sectPr w:rsidR="004463ED" w:rsidRPr="004463ED" w:rsidSect="0027758D">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E7FA3" w14:textId="77777777" w:rsidR="001B2691" w:rsidRDefault="001B2691">
      <w:r>
        <w:separator/>
      </w:r>
    </w:p>
  </w:endnote>
  <w:endnote w:type="continuationSeparator" w:id="0">
    <w:p w14:paraId="7BEA3D3D" w14:textId="77777777" w:rsidR="001B2691" w:rsidRDefault="001B2691">
      <w:r>
        <w:continuationSeparator/>
      </w:r>
    </w:p>
  </w:endnote>
  <w:endnote w:type="continuationNotice" w:id="1">
    <w:p w14:paraId="765CF287" w14:textId="77777777" w:rsidR="001B2691" w:rsidRDefault="001B26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B84AA" w14:textId="77777777" w:rsidR="00616FB7" w:rsidRDefault="00616F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91951" w14:textId="77777777" w:rsidR="00616FB7" w:rsidRDefault="00616F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DD664" w14:textId="77777777" w:rsidR="00616FB7" w:rsidRDefault="00616F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B8531" w14:textId="77777777" w:rsidR="001B2691" w:rsidRDefault="001B2691">
      <w:r>
        <w:separator/>
      </w:r>
    </w:p>
  </w:footnote>
  <w:footnote w:type="continuationSeparator" w:id="0">
    <w:p w14:paraId="44076321" w14:textId="77777777" w:rsidR="001B2691" w:rsidRDefault="001B2691">
      <w:r>
        <w:continuationSeparator/>
      </w:r>
    </w:p>
  </w:footnote>
  <w:footnote w:type="continuationNotice" w:id="1">
    <w:p w14:paraId="50DF82B8" w14:textId="77777777" w:rsidR="001B2691" w:rsidRDefault="001B26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56092" w14:textId="77777777" w:rsidR="00616FB7" w:rsidRDefault="00616F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73427" w14:textId="77777777" w:rsidR="00616FB7" w:rsidRDefault="00616F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3D396CFA"/>
    <w:multiLevelType w:val="hybridMultilevel"/>
    <w:tmpl w:val="128CC5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6FD23F8"/>
    <w:multiLevelType w:val="hybridMultilevel"/>
    <w:tmpl w:val="2C448D6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781266542">
    <w:abstractNumId w:val="25"/>
  </w:num>
  <w:num w:numId="2" w16cid:durableId="198978906">
    <w:abstractNumId w:val="16"/>
  </w:num>
  <w:num w:numId="3" w16cid:durableId="977540472">
    <w:abstractNumId w:val="0"/>
  </w:num>
  <w:num w:numId="4" w16cid:durableId="1162740435">
    <w:abstractNumId w:val="17"/>
  </w:num>
  <w:num w:numId="5" w16cid:durableId="1991248697">
    <w:abstractNumId w:val="21"/>
  </w:num>
  <w:num w:numId="6" w16cid:durableId="901332016">
    <w:abstractNumId w:val="20"/>
  </w:num>
  <w:num w:numId="7" w16cid:durableId="52390876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538451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89628855">
    <w:abstractNumId w:val="7"/>
  </w:num>
  <w:num w:numId="10" w16cid:durableId="1635526416">
    <w:abstractNumId w:val="6"/>
  </w:num>
  <w:num w:numId="11" w16cid:durableId="1394623592">
    <w:abstractNumId w:val="5"/>
  </w:num>
  <w:num w:numId="12" w16cid:durableId="137263631">
    <w:abstractNumId w:val="4"/>
  </w:num>
  <w:num w:numId="13" w16cid:durableId="1877886033">
    <w:abstractNumId w:val="3"/>
  </w:num>
  <w:num w:numId="14" w16cid:durableId="262959320">
    <w:abstractNumId w:val="2"/>
  </w:num>
  <w:num w:numId="15" w16cid:durableId="1661931339">
    <w:abstractNumId w:val="1"/>
  </w:num>
  <w:num w:numId="16" w16cid:durableId="1856572128">
    <w:abstractNumId w:val="22"/>
  </w:num>
  <w:num w:numId="17" w16cid:durableId="15820652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20820289">
    <w:abstractNumId w:val="9"/>
  </w:num>
  <w:num w:numId="19" w16cid:durableId="533537311">
    <w:abstractNumId w:val="23"/>
  </w:num>
  <w:num w:numId="20" w16cid:durableId="626275893">
    <w:abstractNumId w:val="11"/>
  </w:num>
  <w:num w:numId="21" w16cid:durableId="1625041843">
    <w:abstractNumId w:val="27"/>
  </w:num>
  <w:num w:numId="22" w16cid:durableId="579800540">
    <w:abstractNumId w:val="13"/>
  </w:num>
  <w:num w:numId="23" w16cid:durableId="1877083584">
    <w:abstractNumId w:val="8"/>
  </w:num>
  <w:num w:numId="24" w16cid:durableId="961963774">
    <w:abstractNumId w:val="24"/>
  </w:num>
  <w:num w:numId="25" w16cid:durableId="1503471241">
    <w:abstractNumId w:val="14"/>
  </w:num>
  <w:num w:numId="26" w16cid:durableId="485896534">
    <w:abstractNumId w:val="18"/>
  </w:num>
  <w:num w:numId="27" w16cid:durableId="1768040924">
    <w:abstractNumId w:val="12"/>
  </w:num>
  <w:num w:numId="28" w16cid:durableId="445855234">
    <w:abstractNumId w:val="10"/>
  </w:num>
  <w:num w:numId="29" w16cid:durableId="892736130">
    <w:abstractNumId w:val="19"/>
  </w:num>
  <w:num w:numId="30" w16cid:durableId="679356103">
    <w:abstractNumId w:val="26"/>
  </w:num>
  <w:num w:numId="31" w16cid:durableId="152142952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obert)">
    <w15:presenceInfo w15:providerId="None" w15:userId="Ericsson (Rob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9F7"/>
    <w:rsid w:val="00027F38"/>
    <w:rsid w:val="00076767"/>
    <w:rsid w:val="000A6394"/>
    <w:rsid w:val="000B7FED"/>
    <w:rsid w:val="000C038A"/>
    <w:rsid w:val="000C6598"/>
    <w:rsid w:val="000D44B3"/>
    <w:rsid w:val="000D7D42"/>
    <w:rsid w:val="000E28A6"/>
    <w:rsid w:val="000F4EFE"/>
    <w:rsid w:val="000F574D"/>
    <w:rsid w:val="00145D43"/>
    <w:rsid w:val="00146C5A"/>
    <w:rsid w:val="001730FE"/>
    <w:rsid w:val="00186495"/>
    <w:rsid w:val="00192C46"/>
    <w:rsid w:val="001A08B3"/>
    <w:rsid w:val="001A4547"/>
    <w:rsid w:val="001A7B60"/>
    <w:rsid w:val="001B0380"/>
    <w:rsid w:val="001B2691"/>
    <w:rsid w:val="001B52F0"/>
    <w:rsid w:val="001B6D34"/>
    <w:rsid w:val="001B7A65"/>
    <w:rsid w:val="001E41F3"/>
    <w:rsid w:val="001E58A2"/>
    <w:rsid w:val="00212F6F"/>
    <w:rsid w:val="002443C0"/>
    <w:rsid w:val="00251967"/>
    <w:rsid w:val="0026004D"/>
    <w:rsid w:val="002640DD"/>
    <w:rsid w:val="00275D12"/>
    <w:rsid w:val="0027758D"/>
    <w:rsid w:val="00284FEB"/>
    <w:rsid w:val="002860C4"/>
    <w:rsid w:val="00290F7C"/>
    <w:rsid w:val="002B3729"/>
    <w:rsid w:val="002B4F44"/>
    <w:rsid w:val="002B5741"/>
    <w:rsid w:val="002C0A60"/>
    <w:rsid w:val="002E472E"/>
    <w:rsid w:val="002E5EBF"/>
    <w:rsid w:val="002F7424"/>
    <w:rsid w:val="00305409"/>
    <w:rsid w:val="0031212E"/>
    <w:rsid w:val="00356330"/>
    <w:rsid w:val="003609EF"/>
    <w:rsid w:val="0036231A"/>
    <w:rsid w:val="00365FFF"/>
    <w:rsid w:val="0037000F"/>
    <w:rsid w:val="003704ED"/>
    <w:rsid w:val="00374DD4"/>
    <w:rsid w:val="00383508"/>
    <w:rsid w:val="00392E03"/>
    <w:rsid w:val="003E1A36"/>
    <w:rsid w:val="003F1A4D"/>
    <w:rsid w:val="00410371"/>
    <w:rsid w:val="004242F1"/>
    <w:rsid w:val="00433B46"/>
    <w:rsid w:val="004463ED"/>
    <w:rsid w:val="004729DA"/>
    <w:rsid w:val="004775D5"/>
    <w:rsid w:val="00487283"/>
    <w:rsid w:val="004919C1"/>
    <w:rsid w:val="004B115C"/>
    <w:rsid w:val="004B2305"/>
    <w:rsid w:val="004B75B7"/>
    <w:rsid w:val="005141D9"/>
    <w:rsid w:val="0051580D"/>
    <w:rsid w:val="00531234"/>
    <w:rsid w:val="00547111"/>
    <w:rsid w:val="0058649C"/>
    <w:rsid w:val="00592D74"/>
    <w:rsid w:val="005B0348"/>
    <w:rsid w:val="005B745F"/>
    <w:rsid w:val="005E2C44"/>
    <w:rsid w:val="006017F5"/>
    <w:rsid w:val="00616FB7"/>
    <w:rsid w:val="00621188"/>
    <w:rsid w:val="00624394"/>
    <w:rsid w:val="006257ED"/>
    <w:rsid w:val="0063086E"/>
    <w:rsid w:val="00635303"/>
    <w:rsid w:val="00653DE4"/>
    <w:rsid w:val="00665C47"/>
    <w:rsid w:val="006826E6"/>
    <w:rsid w:val="0069275F"/>
    <w:rsid w:val="00695808"/>
    <w:rsid w:val="006B46FB"/>
    <w:rsid w:val="006C6809"/>
    <w:rsid w:val="006D3D50"/>
    <w:rsid w:val="006E21FB"/>
    <w:rsid w:val="006E5CAF"/>
    <w:rsid w:val="00721EC4"/>
    <w:rsid w:val="00752C6B"/>
    <w:rsid w:val="00792342"/>
    <w:rsid w:val="007977A8"/>
    <w:rsid w:val="007A14D0"/>
    <w:rsid w:val="007B512A"/>
    <w:rsid w:val="007C2097"/>
    <w:rsid w:val="007D6A07"/>
    <w:rsid w:val="007F3161"/>
    <w:rsid w:val="007F7259"/>
    <w:rsid w:val="008040A8"/>
    <w:rsid w:val="00827156"/>
    <w:rsid w:val="008279FA"/>
    <w:rsid w:val="00847F23"/>
    <w:rsid w:val="00860B30"/>
    <w:rsid w:val="008626E7"/>
    <w:rsid w:val="00870EE7"/>
    <w:rsid w:val="008831B3"/>
    <w:rsid w:val="008863B9"/>
    <w:rsid w:val="0088719E"/>
    <w:rsid w:val="008A45A6"/>
    <w:rsid w:val="008A732C"/>
    <w:rsid w:val="008D3CCC"/>
    <w:rsid w:val="008F1933"/>
    <w:rsid w:val="008F3789"/>
    <w:rsid w:val="008F686C"/>
    <w:rsid w:val="00901B72"/>
    <w:rsid w:val="009148DE"/>
    <w:rsid w:val="00925C5C"/>
    <w:rsid w:val="00941E30"/>
    <w:rsid w:val="00957852"/>
    <w:rsid w:val="00960223"/>
    <w:rsid w:val="009777D9"/>
    <w:rsid w:val="00991B88"/>
    <w:rsid w:val="009A5753"/>
    <w:rsid w:val="009A579D"/>
    <w:rsid w:val="009C631C"/>
    <w:rsid w:val="009E3297"/>
    <w:rsid w:val="009E615D"/>
    <w:rsid w:val="009F24D6"/>
    <w:rsid w:val="009F3B1C"/>
    <w:rsid w:val="009F734F"/>
    <w:rsid w:val="00A175ED"/>
    <w:rsid w:val="00A246B6"/>
    <w:rsid w:val="00A30DEC"/>
    <w:rsid w:val="00A47E70"/>
    <w:rsid w:val="00A50CF0"/>
    <w:rsid w:val="00A66661"/>
    <w:rsid w:val="00A7671C"/>
    <w:rsid w:val="00A958FC"/>
    <w:rsid w:val="00AA078F"/>
    <w:rsid w:val="00AA2CBC"/>
    <w:rsid w:val="00AB09D4"/>
    <w:rsid w:val="00AC5820"/>
    <w:rsid w:val="00AD1CD8"/>
    <w:rsid w:val="00AF61B0"/>
    <w:rsid w:val="00B258BB"/>
    <w:rsid w:val="00B36669"/>
    <w:rsid w:val="00B67B97"/>
    <w:rsid w:val="00B7520B"/>
    <w:rsid w:val="00B90A70"/>
    <w:rsid w:val="00B968C8"/>
    <w:rsid w:val="00BA3EC5"/>
    <w:rsid w:val="00BA51D9"/>
    <w:rsid w:val="00BB5DFC"/>
    <w:rsid w:val="00BD279D"/>
    <w:rsid w:val="00BD6BB8"/>
    <w:rsid w:val="00C40308"/>
    <w:rsid w:val="00C4057A"/>
    <w:rsid w:val="00C66BA2"/>
    <w:rsid w:val="00C870F6"/>
    <w:rsid w:val="00C95985"/>
    <w:rsid w:val="00CC13EE"/>
    <w:rsid w:val="00CC5026"/>
    <w:rsid w:val="00CC68D0"/>
    <w:rsid w:val="00D03F9A"/>
    <w:rsid w:val="00D06D51"/>
    <w:rsid w:val="00D24991"/>
    <w:rsid w:val="00D40EBB"/>
    <w:rsid w:val="00D50255"/>
    <w:rsid w:val="00D610EF"/>
    <w:rsid w:val="00D6211D"/>
    <w:rsid w:val="00D66520"/>
    <w:rsid w:val="00D84AE9"/>
    <w:rsid w:val="00D858F5"/>
    <w:rsid w:val="00DE294B"/>
    <w:rsid w:val="00DE2BD1"/>
    <w:rsid w:val="00DE34CF"/>
    <w:rsid w:val="00DF3C4E"/>
    <w:rsid w:val="00E046E8"/>
    <w:rsid w:val="00E13F3D"/>
    <w:rsid w:val="00E16E7E"/>
    <w:rsid w:val="00E24D16"/>
    <w:rsid w:val="00E31116"/>
    <w:rsid w:val="00E34898"/>
    <w:rsid w:val="00E4793D"/>
    <w:rsid w:val="00E65C1C"/>
    <w:rsid w:val="00E7418A"/>
    <w:rsid w:val="00E810F9"/>
    <w:rsid w:val="00EB09B7"/>
    <w:rsid w:val="00ED5C6F"/>
    <w:rsid w:val="00EE18BC"/>
    <w:rsid w:val="00EE7D7C"/>
    <w:rsid w:val="00F029F8"/>
    <w:rsid w:val="00F25D98"/>
    <w:rsid w:val="00F300FB"/>
    <w:rsid w:val="00F74C97"/>
    <w:rsid w:val="00F93EDE"/>
    <w:rsid w:val="00F966A4"/>
    <w:rsid w:val="00FA579D"/>
    <w:rsid w:val="00FB6386"/>
    <w:rsid w:val="00FE2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BEB7F601-4F53-435E-9D4F-5BC708A15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7000F"/>
    <w:rPr>
      <w:rFonts w:ascii="Times New Roman" w:hAnsi="Times New Roman"/>
      <w:lang w:val="en-GB" w:eastAsia="en-US"/>
    </w:rPr>
  </w:style>
  <w:style w:type="character" w:customStyle="1" w:styleId="B1Char1">
    <w:name w:val="B1 Char1"/>
    <w:link w:val="B1"/>
    <w:qFormat/>
    <w:rsid w:val="0037000F"/>
    <w:rPr>
      <w:rFonts w:ascii="Times New Roman" w:hAnsi="Times New Roman"/>
      <w:lang w:val="en-GB" w:eastAsia="en-US"/>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AA078F"/>
    <w:pPr>
      <w:spacing w:after="0"/>
      <w:ind w:leftChars="400" w:left="840"/>
    </w:pPr>
    <w:rPr>
      <w:rFonts w:ascii="Times" w:eastAsia="Batang" w:hAnsi="Times"/>
      <w:szCs w:val="24"/>
      <w:lang w:eastAsia="x-none"/>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rsid w:val="00AA078F"/>
    <w:rPr>
      <w:rFonts w:ascii="Times" w:eastAsia="Batang" w:hAnsi="Times"/>
      <w:szCs w:val="24"/>
      <w:lang w:val="en-GB" w:eastAsia="x-none"/>
    </w:rPr>
  </w:style>
  <w:style w:type="character" w:customStyle="1" w:styleId="Heading1Char">
    <w:name w:val="Heading 1 Char"/>
    <w:link w:val="Heading1"/>
    <w:rsid w:val="002E5EBF"/>
    <w:rPr>
      <w:rFonts w:ascii="Arial" w:hAnsi="Arial"/>
      <w:sz w:val="36"/>
      <w:lang w:val="en-GB" w:eastAsia="en-US"/>
    </w:rPr>
  </w:style>
  <w:style w:type="character" w:customStyle="1" w:styleId="Heading2Char">
    <w:name w:val="Heading 2 Char"/>
    <w:link w:val="Heading2"/>
    <w:rsid w:val="002E5EBF"/>
    <w:rPr>
      <w:rFonts w:ascii="Arial" w:hAnsi="Arial"/>
      <w:sz w:val="32"/>
      <w:lang w:val="en-GB" w:eastAsia="en-US"/>
    </w:rPr>
  </w:style>
  <w:style w:type="character" w:customStyle="1" w:styleId="Heading3Char">
    <w:name w:val="Heading 3 Char"/>
    <w:link w:val="Heading3"/>
    <w:qFormat/>
    <w:rsid w:val="002E5EB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2E5EBF"/>
    <w:rPr>
      <w:rFonts w:ascii="Arial" w:hAnsi="Arial"/>
      <w:sz w:val="24"/>
      <w:lang w:val="en-GB" w:eastAsia="en-US"/>
    </w:rPr>
  </w:style>
  <w:style w:type="character" w:customStyle="1" w:styleId="Heading5Char">
    <w:name w:val="Heading 5 Char"/>
    <w:link w:val="Heading5"/>
    <w:qFormat/>
    <w:rsid w:val="002E5EBF"/>
    <w:rPr>
      <w:rFonts w:ascii="Arial" w:hAnsi="Arial"/>
      <w:sz w:val="22"/>
      <w:lang w:val="en-GB" w:eastAsia="en-US"/>
    </w:rPr>
  </w:style>
  <w:style w:type="character" w:customStyle="1" w:styleId="Heading6Char">
    <w:name w:val="Heading 6 Char"/>
    <w:link w:val="Heading6"/>
    <w:qFormat/>
    <w:rsid w:val="002E5EBF"/>
    <w:rPr>
      <w:rFonts w:ascii="Arial" w:hAnsi="Arial"/>
      <w:lang w:val="en-GB" w:eastAsia="en-US"/>
    </w:rPr>
  </w:style>
  <w:style w:type="character" w:customStyle="1" w:styleId="Heading7Char">
    <w:name w:val="Heading 7 Char"/>
    <w:link w:val="Heading7"/>
    <w:rsid w:val="002E5EBF"/>
    <w:rPr>
      <w:rFonts w:ascii="Arial" w:hAnsi="Arial"/>
      <w:lang w:val="en-GB" w:eastAsia="en-US"/>
    </w:rPr>
  </w:style>
  <w:style w:type="character" w:customStyle="1" w:styleId="Heading8Char">
    <w:name w:val="Heading 8 Char"/>
    <w:link w:val="Heading8"/>
    <w:rsid w:val="002E5EBF"/>
    <w:rPr>
      <w:rFonts w:ascii="Arial" w:hAnsi="Arial"/>
      <w:sz w:val="36"/>
      <w:lang w:val="en-GB" w:eastAsia="en-US"/>
    </w:rPr>
  </w:style>
  <w:style w:type="character" w:customStyle="1" w:styleId="Heading9Char">
    <w:name w:val="Heading 9 Char"/>
    <w:link w:val="Heading9"/>
    <w:rsid w:val="002E5EB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2E5EBF"/>
    <w:rPr>
      <w:rFonts w:ascii="Arial" w:hAnsi="Arial"/>
      <w:b/>
      <w:noProof/>
      <w:sz w:val="18"/>
      <w:lang w:val="en-GB" w:eastAsia="en-US"/>
    </w:rPr>
  </w:style>
  <w:style w:type="character" w:customStyle="1" w:styleId="FooterChar">
    <w:name w:val="Footer Char"/>
    <w:link w:val="Footer"/>
    <w:rsid w:val="002E5EBF"/>
    <w:rPr>
      <w:rFonts w:ascii="Arial" w:hAnsi="Arial"/>
      <w:b/>
      <w:i/>
      <w:noProof/>
      <w:sz w:val="18"/>
      <w:lang w:val="en-GB" w:eastAsia="en-US"/>
    </w:rPr>
  </w:style>
  <w:style w:type="character" w:customStyle="1" w:styleId="PLChar">
    <w:name w:val="PL Char"/>
    <w:link w:val="PL"/>
    <w:qFormat/>
    <w:rsid w:val="002E5EBF"/>
    <w:rPr>
      <w:rFonts w:ascii="Courier New" w:hAnsi="Courier New"/>
      <w:noProof/>
      <w:sz w:val="16"/>
      <w:lang w:val="en-GB" w:eastAsia="en-US"/>
    </w:rPr>
  </w:style>
  <w:style w:type="character" w:customStyle="1" w:styleId="TALCar">
    <w:name w:val="TAL Car"/>
    <w:link w:val="TAL"/>
    <w:qFormat/>
    <w:rsid w:val="002E5EBF"/>
    <w:rPr>
      <w:rFonts w:ascii="Arial" w:hAnsi="Arial"/>
      <w:sz w:val="18"/>
      <w:lang w:val="en-GB" w:eastAsia="en-US"/>
    </w:rPr>
  </w:style>
  <w:style w:type="character" w:customStyle="1" w:styleId="TACChar">
    <w:name w:val="TAC Char"/>
    <w:link w:val="TAC"/>
    <w:qFormat/>
    <w:locked/>
    <w:rsid w:val="002E5EBF"/>
    <w:rPr>
      <w:rFonts w:ascii="Arial" w:hAnsi="Arial"/>
      <w:sz w:val="18"/>
      <w:lang w:val="en-GB" w:eastAsia="en-US"/>
    </w:rPr>
  </w:style>
  <w:style w:type="character" w:customStyle="1" w:styleId="TAHCar">
    <w:name w:val="TAH Car"/>
    <w:link w:val="TAH"/>
    <w:qFormat/>
    <w:locked/>
    <w:rsid w:val="002E5EBF"/>
    <w:rPr>
      <w:rFonts w:ascii="Arial" w:hAnsi="Arial"/>
      <w:b/>
      <w:sz w:val="18"/>
      <w:lang w:val="en-GB" w:eastAsia="en-US"/>
    </w:rPr>
  </w:style>
  <w:style w:type="character" w:customStyle="1" w:styleId="EditorsNoteChar">
    <w:name w:val="Editor's Note Char"/>
    <w:aliases w:val="EN Char"/>
    <w:link w:val="EditorsNote"/>
    <w:qFormat/>
    <w:rsid w:val="002E5EBF"/>
    <w:rPr>
      <w:rFonts w:ascii="Times New Roman" w:hAnsi="Times New Roman"/>
      <w:color w:val="FF0000"/>
      <w:lang w:val="en-GB" w:eastAsia="en-US"/>
    </w:rPr>
  </w:style>
  <w:style w:type="character" w:customStyle="1" w:styleId="THChar">
    <w:name w:val="TH Char"/>
    <w:link w:val="TH"/>
    <w:qFormat/>
    <w:rsid w:val="002E5EBF"/>
    <w:rPr>
      <w:rFonts w:ascii="Arial" w:hAnsi="Arial"/>
      <w:b/>
      <w:lang w:val="en-GB" w:eastAsia="en-US"/>
    </w:rPr>
  </w:style>
  <w:style w:type="character" w:customStyle="1" w:styleId="TFChar">
    <w:name w:val="TF Char"/>
    <w:link w:val="TF"/>
    <w:qFormat/>
    <w:rsid w:val="002E5EBF"/>
    <w:rPr>
      <w:rFonts w:ascii="Arial" w:hAnsi="Arial"/>
      <w:b/>
      <w:lang w:val="en-GB" w:eastAsia="en-US"/>
    </w:rPr>
  </w:style>
  <w:style w:type="character" w:customStyle="1" w:styleId="B2Char">
    <w:name w:val="B2 Char"/>
    <w:link w:val="B2"/>
    <w:qFormat/>
    <w:rsid w:val="002E5EBF"/>
    <w:rPr>
      <w:rFonts w:ascii="Times New Roman" w:hAnsi="Times New Roman"/>
      <w:lang w:val="en-GB" w:eastAsia="en-US"/>
    </w:rPr>
  </w:style>
  <w:style w:type="character" w:customStyle="1" w:styleId="B3Char2">
    <w:name w:val="B3 Char2"/>
    <w:link w:val="B3"/>
    <w:qFormat/>
    <w:rsid w:val="002E5EBF"/>
    <w:rPr>
      <w:rFonts w:ascii="Times New Roman" w:hAnsi="Times New Roman"/>
      <w:lang w:val="en-GB" w:eastAsia="en-US"/>
    </w:rPr>
  </w:style>
  <w:style w:type="character" w:customStyle="1" w:styleId="B4Char">
    <w:name w:val="B4 Char"/>
    <w:link w:val="B4"/>
    <w:qFormat/>
    <w:rsid w:val="002E5EBF"/>
    <w:rPr>
      <w:rFonts w:ascii="Times New Roman" w:hAnsi="Times New Roman"/>
      <w:lang w:val="en-GB" w:eastAsia="en-US"/>
    </w:rPr>
  </w:style>
  <w:style w:type="character" w:customStyle="1" w:styleId="B5Char">
    <w:name w:val="B5 Char"/>
    <w:link w:val="B5"/>
    <w:qFormat/>
    <w:rsid w:val="002E5EBF"/>
    <w:rPr>
      <w:rFonts w:ascii="Times New Roman" w:hAnsi="Times New Roman"/>
      <w:lang w:val="en-GB" w:eastAsia="en-US"/>
    </w:rPr>
  </w:style>
  <w:style w:type="character" w:customStyle="1" w:styleId="FootnoteTextChar">
    <w:name w:val="Footnote Text Char"/>
    <w:link w:val="FootnoteText"/>
    <w:rsid w:val="002E5EBF"/>
    <w:rPr>
      <w:rFonts w:ascii="Times New Roman" w:hAnsi="Times New Roman"/>
      <w:sz w:val="16"/>
      <w:lang w:val="en-GB" w:eastAsia="en-US"/>
    </w:rPr>
  </w:style>
  <w:style w:type="paragraph" w:customStyle="1" w:styleId="B6">
    <w:name w:val="B6"/>
    <w:basedOn w:val="B5"/>
    <w:link w:val="B6Char"/>
    <w:qFormat/>
    <w:rsid w:val="002E5EB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2E5EBF"/>
    <w:rPr>
      <w:rFonts w:ascii="Times New Roman" w:hAnsi="Times New Roman"/>
      <w:lang w:val="en-US" w:eastAsia="ja-JP"/>
    </w:rPr>
  </w:style>
  <w:style w:type="paragraph" w:customStyle="1" w:styleId="B7">
    <w:name w:val="B7"/>
    <w:basedOn w:val="B6"/>
    <w:link w:val="B7Char"/>
    <w:qFormat/>
    <w:rsid w:val="002E5EBF"/>
    <w:pPr>
      <w:ind w:left="2269"/>
    </w:pPr>
  </w:style>
  <w:style w:type="character" w:customStyle="1" w:styleId="B7Char">
    <w:name w:val="B7 Char"/>
    <w:link w:val="B7"/>
    <w:qFormat/>
    <w:rsid w:val="002E5EBF"/>
    <w:rPr>
      <w:rFonts w:ascii="Times New Roman" w:hAnsi="Times New Roman"/>
      <w:lang w:val="en-US" w:eastAsia="ja-JP"/>
    </w:rPr>
  </w:style>
  <w:style w:type="paragraph" w:styleId="Revision">
    <w:name w:val="Revision"/>
    <w:hidden/>
    <w:uiPriority w:val="99"/>
    <w:semiHidden/>
    <w:qFormat/>
    <w:rsid w:val="002E5EBF"/>
    <w:rPr>
      <w:rFonts w:ascii="Times New Roman" w:eastAsia="Batang" w:hAnsi="Times New Roman"/>
      <w:lang w:val="en-GB" w:eastAsia="en-US"/>
    </w:rPr>
  </w:style>
  <w:style w:type="paragraph" w:customStyle="1" w:styleId="B8">
    <w:name w:val="B8"/>
    <w:basedOn w:val="B7"/>
    <w:qFormat/>
    <w:rsid w:val="002E5EBF"/>
    <w:pPr>
      <w:ind w:left="2552"/>
    </w:pPr>
  </w:style>
  <w:style w:type="paragraph" w:customStyle="1" w:styleId="Revision1">
    <w:name w:val="Revision1"/>
    <w:hidden/>
    <w:uiPriority w:val="99"/>
    <w:semiHidden/>
    <w:qFormat/>
    <w:rsid w:val="002E5EBF"/>
    <w:pPr>
      <w:spacing w:after="160" w:line="259" w:lineRule="auto"/>
    </w:pPr>
    <w:rPr>
      <w:rFonts w:ascii="Times New Roman" w:eastAsia="MS Mincho" w:hAnsi="Times New Roman"/>
      <w:lang w:val="en-GB" w:eastAsia="en-US"/>
    </w:rPr>
  </w:style>
  <w:style w:type="paragraph" w:customStyle="1" w:styleId="B9">
    <w:name w:val="B9"/>
    <w:basedOn w:val="B8"/>
    <w:qFormat/>
    <w:rsid w:val="002E5EBF"/>
    <w:pPr>
      <w:ind w:left="2836"/>
    </w:pPr>
  </w:style>
  <w:style w:type="paragraph" w:customStyle="1" w:styleId="B10">
    <w:name w:val="B10"/>
    <w:basedOn w:val="B5"/>
    <w:link w:val="B10Char"/>
    <w:qFormat/>
    <w:rsid w:val="002E5EBF"/>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2E5EBF"/>
    <w:rPr>
      <w:rFonts w:ascii="Times New Roman" w:hAnsi="Times New Roman"/>
      <w:lang w:val="en-GB" w:eastAsia="ja-JP"/>
    </w:rPr>
  </w:style>
  <w:style w:type="character" w:customStyle="1" w:styleId="EXChar">
    <w:name w:val="EX Char"/>
    <w:link w:val="EX"/>
    <w:qFormat/>
    <w:locked/>
    <w:rsid w:val="002E5EBF"/>
    <w:rPr>
      <w:rFonts w:ascii="Times New Roman" w:hAnsi="Times New Roman"/>
      <w:lang w:val="en-GB" w:eastAsia="en-US"/>
    </w:rPr>
  </w:style>
  <w:style w:type="character" w:customStyle="1" w:styleId="BalloonTextChar">
    <w:name w:val="Balloon Text Char"/>
    <w:basedOn w:val="DefaultParagraphFont"/>
    <w:link w:val="BalloonText"/>
    <w:semiHidden/>
    <w:rsid w:val="002E5EBF"/>
    <w:rPr>
      <w:rFonts w:ascii="Tahoma" w:hAnsi="Tahoma" w:cs="Tahoma"/>
      <w:sz w:val="16"/>
      <w:szCs w:val="16"/>
      <w:lang w:val="en-GB" w:eastAsia="en-US"/>
    </w:rPr>
  </w:style>
  <w:style w:type="character" w:customStyle="1" w:styleId="CRCoverPageZchn">
    <w:name w:val="CR Cover Page Zchn"/>
    <w:link w:val="CRCoverPage"/>
    <w:qFormat/>
    <w:locked/>
    <w:rsid w:val="002E5EBF"/>
    <w:rPr>
      <w:rFonts w:ascii="Arial" w:hAnsi="Arial"/>
      <w:lang w:val="en-GB" w:eastAsia="en-US"/>
    </w:rPr>
  </w:style>
  <w:style w:type="character" w:customStyle="1" w:styleId="CommentTextChar">
    <w:name w:val="Comment Text Char"/>
    <w:basedOn w:val="DefaultParagraphFont"/>
    <w:link w:val="CommentText"/>
    <w:uiPriority w:val="99"/>
    <w:qFormat/>
    <w:rsid w:val="002E5EBF"/>
    <w:rPr>
      <w:rFonts w:ascii="Times New Roman" w:hAnsi="Times New Roman"/>
      <w:lang w:val="en-GB" w:eastAsia="en-US"/>
    </w:rPr>
  </w:style>
  <w:style w:type="character" w:customStyle="1" w:styleId="CommentSubjectChar">
    <w:name w:val="Comment Subject Char"/>
    <w:basedOn w:val="CommentTextChar"/>
    <w:link w:val="CommentSubject"/>
    <w:rsid w:val="002E5EBF"/>
    <w:rPr>
      <w:rFonts w:ascii="Times New Roman" w:hAnsi="Times New Roman"/>
      <w:b/>
      <w:bCs/>
      <w:lang w:val="en-GB" w:eastAsia="en-US"/>
    </w:rPr>
  </w:style>
  <w:style w:type="character" w:customStyle="1" w:styleId="B3Char">
    <w:name w:val="B3 Char"/>
    <w:rsid w:val="002E5EBF"/>
    <w:rPr>
      <w:rFonts w:ascii="Times New Roman" w:hAnsi="Times New Roman"/>
      <w:lang w:val="en-GB" w:eastAsia="en-US"/>
    </w:rPr>
  </w:style>
  <w:style w:type="character" w:customStyle="1" w:styleId="B1Char">
    <w:name w:val="B1 Char"/>
    <w:rsid w:val="002E5EBF"/>
    <w:rPr>
      <w:rFonts w:ascii="Times New Roman" w:hAnsi="Times New Roman"/>
      <w:lang w:val="en-GB" w:eastAsia="en-US"/>
    </w:rPr>
  </w:style>
  <w:style w:type="table" w:styleId="TableGrid">
    <w:name w:val="Table Grid"/>
    <w:basedOn w:val="TableNormal"/>
    <w:uiPriority w:val="39"/>
    <w:qFormat/>
    <w:rsid w:val="002E5EB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2E5EBF"/>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2E5EBF"/>
    <w:rPr>
      <w:i/>
      <w:iCs/>
    </w:rPr>
  </w:style>
  <w:style w:type="character" w:customStyle="1" w:styleId="normaltextrun">
    <w:name w:val="normaltextrun"/>
    <w:basedOn w:val="DefaultParagraphFont"/>
    <w:rsid w:val="002E5EBF"/>
  </w:style>
  <w:style w:type="character" w:customStyle="1" w:styleId="CharChar3">
    <w:name w:val="Char Char3"/>
    <w:rsid w:val="002E5EBF"/>
    <w:rPr>
      <w:rFonts w:ascii="Courier New" w:hAnsi="Courier New"/>
      <w:lang w:val="nb-NO"/>
    </w:rPr>
  </w:style>
  <w:style w:type="character" w:customStyle="1" w:styleId="fontstyle01">
    <w:name w:val="fontstyle01"/>
    <w:basedOn w:val="DefaultParagraphFont"/>
    <w:rsid w:val="002E5EBF"/>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2E5EBF"/>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E5EBF"/>
    <w:rPr>
      <w:rFonts w:ascii="Arial" w:eastAsia="MS Mincho" w:hAnsi="Arial"/>
      <w:sz w:val="24"/>
      <w:szCs w:val="24"/>
      <w:lang w:val="en-GB" w:eastAsia="en-US"/>
    </w:rPr>
  </w:style>
  <w:style w:type="paragraph" w:styleId="BodyText">
    <w:name w:val="Body Text"/>
    <w:basedOn w:val="Normal"/>
    <w:link w:val="BodyTextChar"/>
    <w:qFormat/>
    <w:rsid w:val="002E5EBF"/>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2E5EBF"/>
    <w:rPr>
      <w:rFonts w:ascii="Times New Roman" w:hAnsi="Times New Roman"/>
      <w:lang w:val="en-GB" w:eastAsia="ja-JP"/>
    </w:rPr>
  </w:style>
  <w:style w:type="character" w:customStyle="1" w:styleId="TALChar">
    <w:name w:val="TAL Char"/>
    <w:qFormat/>
    <w:locked/>
    <w:rsid w:val="002E5EBF"/>
    <w:rPr>
      <w:rFonts w:ascii="Arial" w:hAnsi="Arial"/>
      <w:sz w:val="18"/>
      <w:lang w:val="en-GB" w:eastAsia="en-US"/>
    </w:rPr>
  </w:style>
  <w:style w:type="paragraph" w:styleId="PlainText">
    <w:name w:val="Plain Text"/>
    <w:basedOn w:val="Normal"/>
    <w:link w:val="PlainTextChar"/>
    <w:uiPriority w:val="99"/>
    <w:rsid w:val="002E5EBF"/>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2E5EBF"/>
    <w:rPr>
      <w:rFonts w:ascii="Courier New" w:eastAsiaTheme="minorHAnsi" w:hAnsi="Courier New" w:cstheme="minorBidi"/>
      <w:sz w:val="22"/>
      <w:szCs w:val="22"/>
      <w:lang w:val="nb-NO" w:eastAsia="en-US"/>
    </w:rPr>
  </w:style>
  <w:style w:type="character" w:customStyle="1" w:styleId="B3Car">
    <w:name w:val="B3 Car"/>
    <w:rsid w:val="002E5EBF"/>
    <w:rPr>
      <w:rFonts w:ascii="Times New Roman" w:hAnsi="Times New Roman"/>
      <w:lang w:val="en-GB" w:eastAsia="en-US"/>
    </w:rPr>
  </w:style>
  <w:style w:type="numbering" w:customStyle="1" w:styleId="NoList1">
    <w:name w:val="No List1"/>
    <w:next w:val="NoList"/>
    <w:uiPriority w:val="99"/>
    <w:semiHidden/>
    <w:unhideWhenUsed/>
    <w:rsid w:val="00616FB7"/>
  </w:style>
  <w:style w:type="character" w:customStyle="1" w:styleId="B1Zchn">
    <w:name w:val="B1 Zchn"/>
    <w:rsid w:val="00E7418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package" Target="embeddings/Microsoft_Visio_Drawing39.vsdx"/><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http://www.3gpp.org/3G_Specs/CRs.htm" TargetMode="External"/><Relationship Id="rId19"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F0E59-4E3A-42DC-9261-F62979737EDB}">
  <ds:schemaRefs>
    <ds:schemaRef ds:uri="http://schemas.microsoft.com/sharepoint/v3/contenttype/forms"/>
  </ds:schemaRefs>
</ds:datastoreItem>
</file>

<file path=customXml/itemProps2.xml><?xml version="1.0" encoding="utf-8"?>
<ds:datastoreItem xmlns:ds="http://schemas.openxmlformats.org/officeDocument/2006/customXml" ds:itemID="{1FF11FD0-71BA-4B08-9900-FBA002E008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5671</TotalTime>
  <Pages>4</Pages>
  <Words>692</Words>
  <Characters>3945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4628</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After RAN2#121 (Ericsson)</cp:lastModifiedBy>
  <cp:revision>91</cp:revision>
  <cp:lastPrinted>1900-01-01T08:00:00Z</cp:lastPrinted>
  <dcterms:created xsi:type="dcterms:W3CDTF">2020-02-03T17:32:00Z</dcterms:created>
  <dcterms:modified xsi:type="dcterms:W3CDTF">2023-04-07T09:28:00Z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